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[Date]</w:t>
      </w:r>
    </w:p>
    <w:p>
      <w:r>
        <w:rPr>
          <w:b w:val="0"/>
        </w:rPr>
        <w:t>Internal Revenue Service</w:t>
        <w:br/>
      </w:r>
      <w:r>
        <w:rPr>
          <w:b w:val="0"/>
          <w:highlight w:val="yellow"/>
        </w:rPr>
        <w:t>[Campus address shown on the examination report, or the CRU address obtained by calling the campus]</w:t>
      </w:r>
    </w:p>
    <w:p>
      <w:r>
        <w:rPr>
          <w:b/>
        </w:rPr>
        <w:t>Re:</w:t>
      </w:r>
      <w:r>
        <w:rPr>
          <w:b w:val="0"/>
        </w:rPr>
        <w:t xml:space="preserve"> Request for audit reconsideration</w:t>
        <w:br/>
        <w:t xml:space="preserve">Taxpayer: </w:t>
      </w:r>
      <w:r>
        <w:rPr>
          <w:b w:val="0"/>
          <w:highlight w:val="yellow"/>
        </w:rPr>
        <w:t>[Client legal name]</w:t>
      </w:r>
      <w:r>
        <w:rPr>
          <w:b w:val="0"/>
        </w:rPr>
        <w:br/>
        <w:t xml:space="preserve">Taxpayer identification number: </w:t>
      </w:r>
      <w:r>
        <w:rPr>
          <w:b w:val="0"/>
          <w:highlight w:val="yellow"/>
        </w:rPr>
        <w:t>[SSN]</w:t>
      </w:r>
      <w:r>
        <w:rPr>
          <w:b w:val="0"/>
        </w:rPr>
        <w:br/>
        <w:t xml:space="preserve">Form 1040, tax year: </w:t>
      </w:r>
      <w:r>
        <w:rPr>
          <w:b w:val="0"/>
          <w:highlight w:val="yellow"/>
        </w:rPr>
        <w:t>[Tax year]</w:t>
      </w:r>
      <w:r>
        <w:rPr>
          <w:b w:val="0"/>
        </w:rPr>
        <w:br/>
        <w:t xml:space="preserve">Examination report: Form 4549 dated </w:t>
      </w:r>
      <w:r>
        <w:rPr>
          <w:b w:val="0"/>
          <w:highlight w:val="yellow"/>
        </w:rPr>
        <w:t>[Report date]</w:t>
      </w:r>
      <w:r>
        <w:rPr>
          <w:b w:val="0"/>
        </w:rPr>
        <w:t xml:space="preserve"> (copy enclosed)</w:t>
        <w:br/>
        <w:t xml:space="preserve">Assessment: </w:t>
      </w:r>
      <w:r>
        <w:rPr>
          <w:b w:val="0"/>
          <w:highlight w:val="yellow"/>
        </w:rPr>
        <w:t>[Date of assessment (TC 300) and amount]</w:t>
      </w:r>
      <w:r>
        <w:rPr>
          <w:b w:val="0"/>
        </w:rPr>
        <w:t xml:space="preserve">, unpaid balance </w:t>
      </w:r>
      <w:r>
        <w:rPr>
          <w:b w:val="0"/>
          <w:highlight w:val="yellow"/>
        </w:rPr>
        <w:t>[Current balance per transcript]</w:t>
      </w:r>
      <w:r>
        <w:rPr>
          <w:b w:val="0"/>
        </w:rPr>
        <w:br/>
        <w:t xml:space="preserve">Daytime telephone: </w:t>
      </w:r>
      <w:r>
        <w:rPr>
          <w:b w:val="0"/>
          <w:highlight w:val="yellow"/>
        </w:rPr>
        <w:t>[Client daytime phone]</w:t>
      </w:r>
      <w:r>
        <w:rPr>
          <w:b w:val="0"/>
        </w:rPr>
        <w:t xml:space="preserve">   Evening telephone: </w:t>
      </w:r>
      <w:r>
        <w:rPr>
          <w:b w:val="0"/>
          <w:highlight w:val="yellow"/>
        </w:rPr>
        <w:t>[Client evening phone]</w:t>
      </w:r>
      <w:r>
        <w:rPr>
          <w:b w:val="0"/>
        </w:rPr>
        <w:t xml:space="preserve">   Best time to call: </w:t>
      </w:r>
      <w:r>
        <w:rPr>
          <w:b w:val="0"/>
          <w:highlight w:val="yellow"/>
        </w:rPr>
        <w:t>[Time window]</w:t>
      </w:r>
    </w:p>
    <w:p>
      <w:r>
        <w:rPr>
          <w:b w:val="0"/>
        </w:rPr>
        <w:t>To whom it may concern:</w:t>
      </w:r>
    </w:p>
    <w:p>
      <w:r>
        <w:rPr>
          <w:b w:val="0"/>
        </w:rPr>
        <w:t>I represent the taxpayer named above under the enclosed Form 2848. On the taxpayer’s behalf, I request reconsideration of the examination assessment identified above under IRM 4.13.1 and Publication 3598.</w:t>
      </w:r>
    </w:p>
    <w:p>
      <w:pPr>
        <w:pStyle w:val="Heading3"/>
      </w:pPr>
      <w:r>
        <w:t>Eligibility</w:t>
      </w:r>
    </w:p>
    <w:p>
      <w:pPr>
        <w:pStyle w:val="ListBullet"/>
      </w:pPr>
      <w:r>
        <w:rPr>
          <w:b/>
        </w:rPr>
        <w:t>Return filed.</w:t>
      </w:r>
      <w:r>
        <w:rPr>
          <w:b w:val="0"/>
        </w:rPr>
        <w:t xml:space="preserve"> The taxpayer filed a Form 1040 for </w:t>
      </w:r>
      <w:r>
        <w:rPr>
          <w:b w:val="0"/>
          <w:highlight w:val="yellow"/>
        </w:rPr>
        <w:t>[Tax year]</w:t>
      </w:r>
      <w:r>
        <w:rPr>
          <w:b w:val="0"/>
        </w:rPr>
        <w:t xml:space="preserve"> on </w:t>
      </w:r>
      <w:r>
        <w:rPr>
          <w:b w:val="0"/>
          <w:highlight w:val="yellow"/>
        </w:rPr>
        <w:t>[Filing date]</w:t>
      </w:r>
      <w:r>
        <w:rPr>
          <w:b w:val="0"/>
        </w:rPr>
        <w:t xml:space="preserve">. </w:t>
      </w:r>
      <w:r>
        <w:rPr>
          <w:b w:val="0"/>
          <w:highlight w:val="yellow"/>
        </w:rPr>
        <w:t>[If the assessment was a substitute for return: An original signed return for the year is enclosed and should be processed as the taxpayer's reconsideration request. Delete if not applicable.]</w:t>
      </w:r>
    </w:p>
    <w:p>
      <w:pPr>
        <w:pStyle w:val="ListBullet"/>
      </w:pPr>
      <w:r>
        <w:rPr>
          <w:b/>
        </w:rPr>
        <w:t>Assessment unpaid.</w:t>
      </w:r>
      <w:r>
        <w:rPr>
          <w:b w:val="0"/>
        </w:rPr>
        <w:t xml:space="preserve"> The additional tax assessed remains unpaid </w:t>
      </w:r>
      <w:r>
        <w:rPr>
          <w:b w:val="0"/>
          <w:highlight w:val="yellow"/>
        </w:rPr>
        <w:t>[or: the IRS reversed the following credits, which the taxpayer disputes: [credit and amount]]</w:t>
      </w:r>
      <w:r>
        <w:rPr>
          <w:b w:val="0"/>
        </w:rPr>
        <w:t>.</w:t>
      </w:r>
    </w:p>
    <w:p>
      <w:pPr>
        <w:pStyle w:val="ListBullet"/>
      </w:pPr>
      <w:r>
        <w:rPr>
          <w:b/>
        </w:rPr>
        <w:t>Disputed adjustments identified.</w:t>
      </w:r>
      <w:r>
        <w:rPr>
          <w:b w:val="0"/>
        </w:rPr>
        <w:t xml:space="preserve"> The taxpayer disputes only the adjustments listed below. The remaining adjustments in the report are not contested.</w:t>
      </w:r>
    </w:p>
    <w:p>
      <w:pPr>
        <w:pStyle w:val="ListBullet"/>
      </w:pPr>
      <w:r>
        <w:rPr>
          <w:b/>
        </w:rPr>
        <w:t>New information.</w:t>
      </w:r>
      <w:r>
        <w:rPr>
          <w:b w:val="0"/>
        </w:rPr>
        <w:t xml:space="preserve"> The documents enclosed for each disputed issue were not provided during the examination </w:t>
      </w:r>
      <w:r>
        <w:rPr>
          <w:b w:val="0"/>
          <w:highlight w:val="yellow"/>
        </w:rPr>
        <w:t>[because the taxpayer did not receive the examination correspondence at [old address] / because the records were obtained on [date] / because the taxpayer did not appear for the audit]</w:t>
      </w:r>
      <w:r>
        <w:rPr>
          <w:b w:val="0"/>
        </w:rPr>
        <w:t xml:space="preserve">. </w:t>
      </w:r>
      <w:r>
        <w:rPr>
          <w:b w:val="0"/>
          <w:highlight w:val="yellow"/>
        </w:rPr>
        <w:t>[If applicable instead: The assessment reflects a computational or processing error, described below.]</w:t>
      </w:r>
    </w:p>
    <w:p>
      <w:pPr>
        <w:pStyle w:val="ListBullet"/>
      </w:pPr>
      <w:r>
        <w:rPr>
          <w:b/>
        </w:rPr>
        <w:t>No bar to reconsideration.</w:t>
      </w:r>
      <w:r>
        <w:rPr>
          <w:b w:val="0"/>
        </w:rPr>
        <w:t xml:space="preserve"> The taxpayer did not sign a Form 906 closing agreement, Form 870-AD or an offer in compromise for this year, the year was not decided by the Tax Court or another court, and the assessment does not result from final TEFRA partnership proceedings.</w:t>
      </w:r>
    </w:p>
    <w:p>
      <w:pPr>
        <w:pStyle w:val="Heading3"/>
      </w:pPr>
      <w:r>
        <w:t>Disputed issues</w:t>
      </w:r>
    </w:p>
    <w:p>
      <w:r>
        <w:rPr>
          <w:b/>
        </w:rPr>
        <w:t>Issue 1: [Adjustment as named on the report, e.g. Schedule C car and truck expenses].</w:t>
      </w:r>
      <w:r>
        <w:rPr>
          <w:b w:val="0"/>
        </w:rPr>
        <w:t xml:space="preserve"> Claimed on return: </w:t>
      </w:r>
      <w:r>
        <w:rPr>
          <w:b w:val="0"/>
          <w:highlight w:val="yellow"/>
        </w:rPr>
        <w:t>[Amount]</w:t>
      </w:r>
      <w:r>
        <w:rPr>
          <w:b w:val="0"/>
        </w:rPr>
        <w:t xml:space="preserve">. Allowed on report: </w:t>
      </w:r>
      <w:r>
        <w:rPr>
          <w:b w:val="0"/>
          <w:highlight w:val="yellow"/>
        </w:rPr>
        <w:t>[Amount]</w:t>
      </w:r>
      <w:r>
        <w:rPr>
          <w:b w:val="0"/>
        </w:rPr>
        <w:t>.</w:t>
        <w:br/>
        <w:t xml:space="preserve">Reason for disagreement: </w:t>
      </w:r>
      <w:r>
        <w:rPr>
          <w:b w:val="0"/>
          <w:highlight w:val="yellow"/>
        </w:rPr>
        <w:t>[One or two sentences stating why the adjustment is wrong]</w:t>
      </w:r>
      <w:r>
        <w:rPr>
          <w:b w:val="0"/>
        </w:rPr>
        <w:t>.</w:t>
        <w:br/>
        <w:t xml:space="preserve">New documentation (Exhibit 1): </w:t>
      </w:r>
      <w:r>
        <w:rPr>
          <w:b w:val="0"/>
          <w:highlight w:val="yellow"/>
        </w:rPr>
        <w:t>[List each document, e.g. mileage log for 2024, repair invoices, insurance declarations page]</w:t>
      </w:r>
      <w:r>
        <w:rPr>
          <w:b w:val="0"/>
        </w:rPr>
        <w:t>.</w:t>
      </w:r>
    </w:p>
    <w:p>
      <w:r>
        <w:rPr>
          <w:b/>
        </w:rPr>
        <w:t>Issue 2: [Adjustment].</w:t>
      </w:r>
      <w:r>
        <w:rPr>
          <w:b w:val="0"/>
        </w:rPr>
        <w:t xml:space="preserve"> Claimed on return: </w:t>
      </w:r>
      <w:r>
        <w:rPr>
          <w:b w:val="0"/>
          <w:highlight w:val="yellow"/>
        </w:rPr>
        <w:t>[Amount]</w:t>
      </w:r>
      <w:r>
        <w:rPr>
          <w:b w:val="0"/>
        </w:rPr>
        <w:t xml:space="preserve">. Allowed on report: </w:t>
      </w:r>
      <w:r>
        <w:rPr>
          <w:b w:val="0"/>
          <w:highlight w:val="yellow"/>
        </w:rPr>
        <w:t>[Amount]</w:t>
      </w:r>
      <w:r>
        <w:rPr>
          <w:b w:val="0"/>
        </w:rPr>
        <w:t>.</w:t>
        <w:br/>
        <w:t xml:space="preserve">Reason for disagreement: </w:t>
      </w:r>
      <w:r>
        <w:rPr>
          <w:b w:val="0"/>
          <w:highlight w:val="yellow"/>
        </w:rPr>
        <w:t>[Reason]</w:t>
      </w:r>
      <w:r>
        <w:rPr>
          <w:b w:val="0"/>
        </w:rPr>
        <w:t>.</w:t>
        <w:br/>
        <w:t xml:space="preserve">New documentation (Exhibit 2): </w:t>
      </w:r>
      <w:r>
        <w:rPr>
          <w:b w:val="0"/>
          <w:highlight w:val="yellow"/>
        </w:rPr>
        <w:t>[Documents]</w:t>
      </w:r>
      <w:r>
        <w:rPr>
          <w:b w:val="0"/>
        </w:rPr>
        <w:t>.</w:t>
      </w:r>
    </w:p>
    <w:p>
      <w:r>
        <w:rPr>
          <w:b w:val="0"/>
          <w:highlight w:val="yellow"/>
        </w:rPr>
        <w:t>[Repeat for each disputed adjustment. A completed Form 12661, Disputed Issue Verification, is enclosed and uses the same issue numbers.]</w:t>
      </w:r>
    </w:p>
    <w:p>
      <w:pPr>
        <w:pStyle w:val="Heading3"/>
      </w:pPr>
      <w:r>
        <w:t>Request</w:t>
      </w:r>
    </w:p>
    <w:p>
      <w:r>
        <w:rPr>
          <w:b w:val="0"/>
        </w:rPr>
        <w:t xml:space="preserve">Please reconsider the disputed adjustments on the enclosed documentation, abate the tax, penalties and interest attributable to them, and suspend collection activity while the request is pending. </w:t>
      </w:r>
      <w:r>
        <w:rPr>
          <w:b w:val="0"/>
          <w:highlight w:val="yellow"/>
        </w:rPr>
        <w:t>[If the account is in an installment agreement: The taxpayer will continue making payments under the installment agreement dated [date].]</w:t>
      </w:r>
      <w:r>
        <w:rPr>
          <w:b w:val="0"/>
        </w:rPr>
        <w:t xml:space="preserve"> If any issue cannot be resolved on the documents, please tell me specifically what is missing so the taxpayer can respond within 30 days. If the request is denied in whole or in part, the taxpayer requests a conference with the IRS Independent Office of Appeals.</w:t>
      </w:r>
    </w:p>
    <w:p>
      <w:r>
        <w:rPr>
          <w:b w:val="0"/>
        </w:rPr>
        <w:t>Each page of this submission shows the taxpayer identification number and tax year. All documents are photocopies.</w:t>
      </w:r>
    </w:p>
    <w:p>
      <w:r>
        <w:rPr>
          <w:b w:val="0"/>
        </w:rPr>
        <w:t>Sincerely,</w:t>
      </w:r>
    </w:p>
    <w:p>
      <w:r>
        <w:rPr>
          <w:b w:val="0"/>
          <w:highlight w:val="yellow"/>
        </w:rPr>
        <w:t>[Representative name, credential]</w:t>
      </w:r>
      <w:r>
        <w:rPr>
          <w:b w:val="0"/>
        </w:rPr>
        <w:br/>
      </w:r>
      <w:r>
        <w:rPr>
          <w:b w:val="0"/>
          <w:highlight w:val="yellow"/>
        </w:rPr>
        <w:t>[Firm name, address, phone, fax, email]</w:t>
      </w:r>
      <w:r>
        <w:rPr>
          <w:b w:val="0"/>
        </w:rPr>
        <w:br/>
        <w:t xml:space="preserve">CAF </w:t>
      </w:r>
      <w:r>
        <w:rPr>
          <w:b w:val="0"/>
          <w:highlight w:val="yellow"/>
        </w:rPr>
        <w:t>[CAF number]</w:t>
      </w:r>
    </w:p>
    <w:p>
      <w:r>
        <w:rPr>
          <w:b/>
        </w:rPr>
        <w:t>Enclosures:</w:t>
      </w:r>
      <w:r>
        <w:rPr>
          <w:b w:val="0"/>
        </w:rPr>
        <w:t xml:space="preserve"> Form 2848; copy of Form 4549 and attachments; Form 12661; Exhibits </w:t>
      </w:r>
      <w:r>
        <w:rPr>
          <w:b w:val="0"/>
          <w:highlight w:val="yellow"/>
        </w:rPr>
        <w:t>[1 through N]</w:t>
      </w:r>
      <w:r>
        <w:rPr>
          <w:b w:val="0"/>
        </w:rPr>
        <w:t xml:space="preserve">; </w:t>
      </w:r>
      <w:r>
        <w:rPr>
          <w:b w:val="0"/>
          <w:highlight w:val="yellow"/>
        </w:rPr>
        <w:t>[Original signed return, if SFR]</w:t>
      </w:r>
      <w:r>
        <w:rPr>
          <w:b w:val="0"/>
        </w:rPr>
        <w:t xml:space="preserve">; </w:t>
      </w:r>
      <w:r>
        <w:rPr>
          <w:b w:val="0"/>
          <w:highlight w:val="yellow"/>
        </w:rPr>
        <w:t>[Copy of audit reconsideration letter 3338-C, if one was received]</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