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highlight w:val="yellow"/>
        </w:rPr>
        <w:t>[Date]</w:t>
      </w:r>
    </w:p>
    <w:p>
      <w:r>
        <w:rPr>
          <w:b w:val="0"/>
        </w:rPr>
        <w:t>Internal Revenue Service</w:t>
        <w:br/>
      </w:r>
      <w:r>
        <w:rPr>
          <w:b w:val="0"/>
          <w:highlight w:val="yellow"/>
        </w:rPr>
        <w:t>[Name of examiner or group shown on the 30-day letter]</w:t>
      </w:r>
      <w:r>
        <w:rPr>
          <w:b w:val="0"/>
        </w:rPr>
        <w:br/>
      </w:r>
      <w:r>
        <w:rPr>
          <w:b w:val="0"/>
          <w:highlight w:val="yellow"/>
        </w:rPr>
        <w:t>[Address shown on the 30-day letter]</w:t>
      </w:r>
    </w:p>
    <w:p>
      <w:r>
        <w:rPr>
          <w:b/>
        </w:rPr>
        <w:t>Re:</w:t>
      </w:r>
      <w:r>
        <w:rPr>
          <w:b w:val="0"/>
        </w:rPr>
        <w:t xml:space="preserve"> Formal written protest and request for Appeals conference</w:t>
        <w:br/>
        <w:t xml:space="preserve">Taxpayer: </w:t>
      </w:r>
      <w:r>
        <w:rPr>
          <w:b w:val="0"/>
          <w:highlight w:val="yellow"/>
        </w:rPr>
        <w:t>[Client name]</w:t>
      </w:r>
      <w:r>
        <w:rPr>
          <w:b w:val="0"/>
        </w:rPr>
        <w:br/>
        <w:t xml:space="preserve">Address: </w:t>
      </w:r>
      <w:r>
        <w:rPr>
          <w:b w:val="0"/>
          <w:highlight w:val="yellow"/>
        </w:rPr>
        <w:t>[Client address]</w:t>
      </w:r>
      <w:r>
        <w:rPr>
          <w:b w:val="0"/>
        </w:rPr>
        <w:br/>
        <w:t xml:space="preserve">Daytime telephone: </w:t>
      </w:r>
      <w:r>
        <w:rPr>
          <w:b w:val="0"/>
          <w:highlight w:val="yellow"/>
        </w:rPr>
        <w:t>[Client daytime phone]</w:t>
      </w:r>
      <w:r>
        <w:rPr>
          <w:b w:val="0"/>
        </w:rPr>
        <w:br/>
        <w:t xml:space="preserve">Taxpayer identification number: </w:t>
      </w:r>
      <w:r>
        <w:rPr>
          <w:b w:val="0"/>
          <w:highlight w:val="yellow"/>
        </w:rPr>
        <w:t>[SSN or EIN]</w:t>
      </w:r>
      <w:r>
        <w:rPr>
          <w:b w:val="0"/>
        </w:rPr>
        <w:br/>
        <w:t xml:space="preserve">Letter: </w:t>
      </w:r>
      <w:r>
        <w:rPr>
          <w:b w:val="0"/>
          <w:highlight w:val="yellow"/>
        </w:rPr>
        <w:t>[Letter number, e.g. Letter 525 / 950]</w:t>
      </w:r>
      <w:r>
        <w:rPr>
          <w:b w:val="0"/>
        </w:rPr>
        <w:t xml:space="preserve"> dated </w:t>
      </w:r>
      <w:r>
        <w:rPr>
          <w:b w:val="0"/>
          <w:highlight w:val="yellow"/>
        </w:rPr>
        <w:t>[Date of 30-day letter]</w:t>
      </w:r>
      <w:r>
        <w:rPr>
          <w:b w:val="0"/>
        </w:rPr>
        <w:br/>
        <w:t xml:space="preserve">Person to contact on the letter: </w:t>
      </w:r>
      <w:r>
        <w:rPr>
          <w:b w:val="0"/>
          <w:highlight w:val="yellow"/>
        </w:rPr>
        <w:t>[Examiner name and ID number]</w:t>
      </w:r>
      <w:r>
        <w:rPr>
          <w:b w:val="0"/>
        </w:rPr>
        <w:br/>
        <w:t xml:space="preserve">Tax form and period(s): </w:t>
      </w:r>
      <w:r>
        <w:rPr>
          <w:b w:val="0"/>
          <w:highlight w:val="yellow"/>
        </w:rPr>
        <w:t>[Form and periods]</w:t>
      </w:r>
    </w:p>
    <w:p>
      <w:r>
        <w:rPr>
          <w:b w:val="0"/>
        </w:rPr>
        <w:t>The taxpayer wants to appeal the changes proposed by the IRS in the letter identified above and requests a conference with the IRS Independent Office of Appeals. A copy of the letter and the examination report is enclosed.</w:t>
      </w:r>
    </w:p>
    <w:p>
      <w:pPr>
        <w:pStyle w:val="Heading3"/>
      </w:pPr>
      <w:r>
        <w:t>Disputed issues, periods and proposed changes</w:t>
      </w:r>
    </w:p>
    <w:p>
      <w:pPr>
        <w:pStyle w:val="ListBullet"/>
      </w:pPr>
      <w:r>
        <w:rPr>
          <w:b w:val="0"/>
        </w:rPr>
        <w:t xml:space="preserve">Issue 1: </w:t>
      </w:r>
      <w:r>
        <w:rPr>
          <w:b w:val="0"/>
          <w:highlight w:val="yellow"/>
        </w:rPr>
        <w:t>[Short title, e.g. Disallowance of Schedule C travel expenses]</w:t>
      </w:r>
      <w:r>
        <w:rPr>
          <w:b w:val="0"/>
        </w:rPr>
        <w:t xml:space="preserve">. Period: </w:t>
      </w:r>
      <w:r>
        <w:rPr>
          <w:b w:val="0"/>
          <w:highlight w:val="yellow"/>
        </w:rPr>
        <w:t>[Year]</w:t>
      </w:r>
      <w:r>
        <w:rPr>
          <w:b w:val="0"/>
        </w:rPr>
        <w:t xml:space="preserve">. Proposed change: </w:t>
      </w:r>
      <w:r>
        <w:rPr>
          <w:b w:val="0"/>
          <w:highlight w:val="yellow"/>
        </w:rPr>
        <w:t>[Amount of adjustment and resulting tax]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 xml:space="preserve">Issue 2: </w:t>
      </w:r>
      <w:r>
        <w:rPr>
          <w:b w:val="0"/>
          <w:highlight w:val="yellow"/>
        </w:rPr>
        <w:t>[Short title, e.g. IRC 6662(a) accuracy-related penalty]</w:t>
      </w:r>
      <w:r>
        <w:rPr>
          <w:b w:val="0"/>
        </w:rPr>
        <w:t xml:space="preserve">. Period: </w:t>
      </w:r>
      <w:r>
        <w:rPr>
          <w:b w:val="0"/>
          <w:highlight w:val="yellow"/>
        </w:rPr>
        <w:t>[Year]</w:t>
      </w:r>
      <w:r>
        <w:rPr>
          <w:b w:val="0"/>
        </w:rPr>
        <w:t xml:space="preserve">. Proposed change: </w:t>
      </w:r>
      <w:r>
        <w:rPr>
          <w:b w:val="0"/>
          <w:highlight w:val="yellow"/>
        </w:rPr>
        <w:t>[Amount]</w:t>
      </w:r>
      <w:r>
        <w:rPr>
          <w:b w:val="0"/>
        </w:rPr>
        <w:t>.</w:t>
      </w:r>
    </w:p>
    <w:p>
      <w:pPr>
        <w:pStyle w:val="Heading3"/>
      </w:pPr>
      <w:r>
        <w:t>Issue 1: [Short title]</w:t>
      </w:r>
    </w:p>
    <w:p>
      <w:r>
        <w:rPr>
          <w:b/>
        </w:rPr>
        <w:t>Reason for disagreement.</w:t>
      </w:r>
      <w:r>
        <w:rPr>
          <w:b w:val="0"/>
        </w:rPr>
        <w:t xml:space="preserve"> </w:t>
      </w:r>
      <w:r>
        <w:rPr>
          <w:b w:val="0"/>
          <w:highlight w:val="yellow"/>
        </w:rPr>
        <w:t>[State in one or two sentences why the taxpayer disagrees]</w:t>
      </w:r>
    </w:p>
    <w:p>
      <w:r>
        <w:rPr>
          <w:b/>
        </w:rPr>
        <w:t>Facts.</w:t>
      </w:r>
      <w:r>
        <w:rPr>
          <w:b w:val="0"/>
        </w:rPr>
        <w:t xml:space="preserve"> </w:t>
      </w:r>
      <w:r>
        <w:rPr>
          <w:b w:val="0"/>
          <w:highlight w:val="yellow"/>
        </w:rPr>
        <w:t>[Facts supporting the taxpayer's position, with exhibit references, e.g. Exhibit A, mileage log; Exhibit B, client invoices]</w:t>
      </w:r>
    </w:p>
    <w:p>
      <w:r>
        <w:rPr>
          <w:b/>
        </w:rPr>
        <w:t>Law.</w:t>
      </w:r>
      <w:r>
        <w:rPr>
          <w:b w:val="0"/>
        </w:rPr>
        <w:t xml:space="preserve"> </w:t>
      </w:r>
      <w:r>
        <w:rPr>
          <w:b w:val="0"/>
          <w:highlight w:val="yellow"/>
        </w:rPr>
        <w:t>[Code sections, regulations, rulings and cases supporting the position, with a short explanation of how each applies]</w:t>
      </w:r>
    </w:p>
    <w:p>
      <w:pPr>
        <w:pStyle w:val="Heading3"/>
      </w:pPr>
      <w:r>
        <w:t>Issue 2: [Short title]</w:t>
      </w:r>
    </w:p>
    <w:p>
      <w:r>
        <w:rPr>
          <w:b/>
        </w:rPr>
        <w:t>Reason for disagreement.</w:t>
      </w:r>
      <w:r>
        <w:rPr>
          <w:b w:val="0"/>
        </w:rPr>
        <w:t xml:space="preserve"> </w:t>
      </w:r>
      <w:r>
        <w:rPr>
          <w:b w:val="0"/>
          <w:highlight w:val="yellow"/>
        </w:rPr>
        <w:t>[Reason]</w:t>
      </w:r>
    </w:p>
    <w:p>
      <w:r>
        <w:rPr>
          <w:b/>
        </w:rPr>
        <w:t>Facts.</w:t>
      </w:r>
      <w:r>
        <w:rPr>
          <w:b w:val="0"/>
        </w:rPr>
        <w:t xml:space="preserve"> </w:t>
      </w:r>
      <w:r>
        <w:rPr>
          <w:b w:val="0"/>
          <w:highlight w:val="yellow"/>
        </w:rPr>
        <w:t>[Facts]</w:t>
      </w:r>
    </w:p>
    <w:p>
      <w:r>
        <w:rPr>
          <w:b/>
        </w:rPr>
        <w:t>Law.</w:t>
      </w:r>
      <w:r>
        <w:rPr>
          <w:b w:val="0"/>
        </w:rPr>
        <w:t xml:space="preserve"> </w:t>
      </w:r>
      <w:r>
        <w:rPr>
          <w:b w:val="0"/>
          <w:highlight w:val="yellow"/>
        </w:rPr>
        <w:t>[Authority, e.g. IRC 6664(c) reasonable cause; IRC 6751(b) written supervisory approval]</w:t>
      </w:r>
    </w:p>
    <w:p>
      <w:pPr>
        <w:pStyle w:val="Heading3"/>
      </w:pPr>
      <w:r>
        <w:t>Declaration</w:t>
      </w:r>
    </w:p>
    <w:p>
      <w:r>
        <w:rPr>
          <w:b w:val="0"/>
        </w:rPr>
        <w:t>Use one of the following, as applicable, and delete the others.</w:t>
      </w:r>
    </w:p>
    <w:p>
      <w:r>
        <w:rPr>
          <w:b/>
        </w:rPr>
        <w:t>Taxpayer:</w:t>
      </w:r>
      <w:r>
        <w:rPr>
          <w:b w:val="0"/>
        </w:rPr>
        <w:t xml:space="preserve"> Under penalties of perjury, I declare to the best of my knowledge and belief, the information contained in this protest and accompanying documents is true, correct, and complete.</w:t>
      </w:r>
    </w:p>
    <w:p>
      <w:r>
        <w:rPr>
          <w:b/>
        </w:rPr>
        <w:t>Representative with personal knowledge:</w:t>
      </w:r>
      <w:r>
        <w:rPr>
          <w:b w:val="0"/>
        </w:rPr>
        <w:t xml:space="preserve"> Under penalties of perjury, I declare that I submitted the protest and accompanying documents, and to the best of my personal knowledge and belief, the information stated in the protest and accompanying documents is true, correct, and complete.</w:t>
      </w:r>
    </w:p>
    <w:p>
      <w:r>
        <w:rPr>
          <w:b/>
        </w:rPr>
        <w:t>Representative without personal knowledge:</w:t>
      </w:r>
      <w:r>
        <w:rPr>
          <w:b w:val="0"/>
        </w:rPr>
        <w:t xml:space="preserve"> Under penalties of perjury, I declare that I submitted the protest and accompanying documents, and I have no personal knowledge concerning the information stated in the protest and accompanying documents.</w:t>
      </w:r>
    </w:p>
    <w:p>
      <w:r>
        <w:rPr>
          <w:b w:val="0"/>
          <w:highlight w:val="yellow"/>
        </w:rPr>
        <w:t>[Signature]</w:t>
      </w:r>
      <w:r>
        <w:rPr>
          <w:b w:val="0"/>
        </w:rPr>
        <w:t xml:space="preserve">   </w:t>
      </w:r>
      <w:r>
        <w:rPr>
          <w:b w:val="0"/>
          <w:highlight w:val="yellow"/>
        </w:rPr>
        <w:t>[Date]</w:t>
      </w:r>
      <w:r>
        <w:rPr>
          <w:b w:val="0"/>
        </w:rPr>
        <w:br/>
      </w:r>
      <w:r>
        <w:rPr>
          <w:b w:val="0"/>
          <w:highlight w:val="yellow"/>
        </w:rPr>
        <w:t>[Name, title or credential; CAF number if representative]</w:t>
      </w:r>
    </w:p>
    <w:p>
      <w:r>
        <w:rPr>
          <w:b/>
        </w:rPr>
        <w:t>Enclosures:</w:t>
      </w:r>
      <w:r>
        <w:rPr>
          <w:b w:val="0"/>
        </w:rPr>
        <w:t xml:space="preserve"> Copy of 30-day letter and examination report; Form 2848; Exhibits </w:t>
      </w:r>
      <w:r>
        <w:rPr>
          <w:b w:val="0"/>
          <w:highlight w:val="yellow"/>
        </w:rPr>
        <w:t>[A through X]</w:t>
      </w:r>
    </w:p>
    <w:p>
      <w:r>
        <w:rPr>
          <w:i/>
        </w:rPr>
        <w:t>Template from taxproc.com. General information, not legal or tax advice; adapt to the client's facts and current IRS guidance.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