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Attachment to Form 843, Claim for Refund and Request for Abatement, Line 8</w:t>
      </w:r>
    </w:p>
    <w:p>
      <w:r>
        <w:rPr>
          <w:b w:val="0"/>
        </w:rPr>
        <w:t xml:space="preserve">Taxpayer: </w:t>
      </w:r>
      <w:r>
        <w:rPr>
          <w:b w:val="0"/>
          <w:highlight w:val="yellow"/>
        </w:rPr>
        <w:t>[Name(s) as shown on the return]</w:t>
      </w:r>
      <w:r>
        <w:rPr>
          <w:b w:val="0"/>
        </w:rPr>
        <w:t xml:space="preserve">   TIN: </w:t>
      </w:r>
      <w:r>
        <w:rPr>
          <w:b w:val="0"/>
          <w:highlight w:val="yellow"/>
        </w:rPr>
        <w:t>[SSN or EIN]</w:t>
      </w:r>
      <w:r>
        <w:rPr>
          <w:b w:val="0"/>
        </w:rPr>
        <w:br/>
        <w:t xml:space="preserve">Type of tax: </w:t>
      </w:r>
      <w:r>
        <w:rPr>
          <w:b w:val="0"/>
          <w:highlight w:val="yellow"/>
        </w:rPr>
        <w:t>[Income tax, Form 1040 / 1120 / 706 / 709]</w:t>
      </w:r>
      <w:r>
        <w:rPr>
          <w:b w:val="0"/>
        </w:rPr>
        <w:t xml:space="preserve">   Tax period(s): </w:t>
      </w:r>
      <w:r>
        <w:rPr>
          <w:b w:val="0"/>
          <w:highlight w:val="yellow"/>
        </w:rPr>
        <w:t>[Year(s)]</w:t>
      </w:r>
      <w:r>
        <w:rPr>
          <w:b w:val="0"/>
        </w:rPr>
        <w:br/>
        <w:t xml:space="preserve">Request: Abatement of interest under IRC 6404(e)(1) for the period </w:t>
      </w:r>
      <w:r>
        <w:rPr>
          <w:b w:val="0"/>
          <w:highlight w:val="yellow"/>
        </w:rPr>
        <w:t>[MM-DD-YYYY]</w:t>
      </w:r>
      <w:r>
        <w:rPr>
          <w:b w:val="0"/>
        </w:rPr>
        <w:t xml:space="preserve"> to </w:t>
      </w:r>
      <w:r>
        <w:rPr>
          <w:b w:val="0"/>
          <w:highlight w:val="yellow"/>
        </w:rPr>
        <w:t>[MM-DD-YYYY]</w:t>
      </w:r>
      <w:r>
        <w:rPr>
          <w:b w:val="0"/>
        </w:rPr>
        <w:t xml:space="preserve"> on the </w:t>
      </w:r>
      <w:r>
        <w:rPr>
          <w:b w:val="0"/>
          <w:highlight w:val="yellow"/>
        </w:rPr>
        <w:t>[deficiency assessed on [date] / payment of $[amount]]</w:t>
      </w:r>
      <w:r>
        <w:rPr>
          <w:b w:val="0"/>
        </w:rPr>
        <w:t>.</w:t>
      </w:r>
    </w:p>
    <w:p>
      <w:pPr>
        <w:pStyle w:val="Heading3"/>
      </w:pPr>
      <w:r>
        <w:t>1. Eligibility</w:t>
      </w:r>
    </w:p>
    <w:p>
      <w:pPr>
        <w:pStyle w:val="ListBullet"/>
      </w:pPr>
      <w:r>
        <w:rPr>
          <w:b w:val="0"/>
        </w:rPr>
        <w:t xml:space="preserve">The interest is on </w:t>
      </w:r>
      <w:r>
        <w:rPr>
          <w:b w:val="0"/>
          <w:highlight w:val="yellow"/>
        </w:rPr>
        <w:t>[income / estate / gift]</w:t>
      </w:r>
      <w:r>
        <w:rPr>
          <w:b w:val="0"/>
        </w:rPr>
        <w:t xml:space="preserve"> tax described in IRC 6212(a). No employment tax is involved.</w:t>
      </w:r>
    </w:p>
    <w:p>
      <w:pPr>
        <w:pStyle w:val="ListBullet"/>
      </w:pPr>
      <w:r>
        <w:rPr>
          <w:b w:val="0"/>
        </w:rPr>
        <w:t xml:space="preserve">The tax period begins after December 31, 1978, and the period of limitations under IRC 6511 for this request is open: </w:t>
      </w:r>
      <w:r>
        <w:rPr>
          <w:b w:val="0"/>
          <w:highlight w:val="yellow"/>
        </w:rPr>
        <w:t>[the return was filed on [date] / the interest was paid on [date]]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The IRS first contacted the taxpayer in writing about the </w:t>
      </w:r>
      <w:r>
        <w:rPr>
          <w:b w:val="0"/>
          <w:highlight w:val="yellow"/>
        </w:rPr>
        <w:t>[examination / underpayment]</w:t>
      </w:r>
      <w:r>
        <w:rPr>
          <w:b w:val="0"/>
        </w:rPr>
        <w:t xml:space="preserve"> by </w:t>
      </w:r>
      <w:r>
        <w:rPr>
          <w:b w:val="0"/>
          <w:highlight w:val="yellow"/>
        </w:rPr>
        <w:t>[Letter or notice number]</w:t>
      </w:r>
      <w:r>
        <w:rPr>
          <w:b w:val="0"/>
        </w:rPr>
        <w:t xml:space="preserve"> dated </w:t>
      </w:r>
      <w:r>
        <w:rPr>
          <w:b w:val="0"/>
          <w:highlight w:val="yellow"/>
        </w:rPr>
        <w:t>[Date]</w:t>
      </w:r>
      <w:r>
        <w:rPr>
          <w:b w:val="0"/>
        </w:rPr>
        <w:t>. The abatement requested begins after that date.</w:t>
      </w:r>
    </w:p>
    <w:p>
      <w:pPr>
        <w:pStyle w:val="Heading3"/>
      </w:pPr>
      <w:r>
        <w:t>2. The error or delay</w:t>
      </w:r>
    </w:p>
    <w:p>
      <w:r>
        <w:rPr>
          <w:b w:val="0"/>
          <w:highlight w:val="yellow"/>
        </w:rPr>
        <w:t>[Describe the specific act with dates and the IRS employees or offices involved, e.g.: On [date] the examiner's group manager approved the taxpayer's request to transfer the examination to the [city] office. The case was not received by the new office until [date], [N] months later. No action was taken on the case during that period. OR: On [date] the agreed and unagreed issues were identified and the report was finalized; the notice of deficiency was not issued until [date]. OR: The taxpayer's case file was misplaced between [date] and [date], as the examiner acknowledged in [letter or call].]</w:t>
      </w:r>
    </w:p>
    <w:p>
      <w:r>
        <w:rPr>
          <w:b w:val="0"/>
        </w:rPr>
        <w:t xml:space="preserve">The act was </w:t>
      </w:r>
      <w:r>
        <w:rPr>
          <w:b w:val="0"/>
          <w:highlight w:val="yellow"/>
        </w:rPr>
        <w:t>[a ministerial act: a procedural or mechanical act requiring no judgment or discretion, performed after all prerequisites such as conferences and supervisory review were complete / a managerial act: an administrative act involving the loss of records or the exercise of judgment or discretion relating to management of personnel]</w:t>
      </w:r>
      <w:r>
        <w:rPr>
          <w:b w:val="0"/>
        </w:rPr>
        <w:t xml:space="preserve"> within Treas. Reg. 301.6404-2(b). It did not involve a decision concerning the proper application of federal tax law, and it was not a general administrative decision about how to organize the processing of returns. It most closely matches Example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in Treas. Reg. 301.6404-2(c), in which </w:t>
      </w:r>
      <w:r>
        <w:rPr>
          <w:b w:val="0"/>
          <w:highlight w:val="yellow"/>
        </w:rPr>
        <w:t>[one-sentence description of the example]</w:t>
      </w:r>
      <w:r>
        <w:rPr>
          <w:b w:val="0"/>
        </w:rPr>
        <w:t>.</w:t>
      </w:r>
    </w:p>
    <w:p>
      <w:r>
        <w:rPr>
          <w:b w:val="0"/>
        </w:rPr>
        <w:t xml:space="preserve">The delay was unreasonable because </w:t>
      </w:r>
      <w:r>
        <w:rPr>
          <w:b w:val="0"/>
          <w:highlight w:val="yellow"/>
        </w:rPr>
        <w:t>[state why, e.g. the act ordinarily takes [N] weeks under IRM [cite], no action was documented for [N] months, and the taxpayer's inquiries on [dates] went unanswered]</w:t>
      </w:r>
      <w:r>
        <w:rPr>
          <w:b w:val="0"/>
        </w:rPr>
        <w:t>.</w:t>
      </w:r>
    </w:p>
    <w:p>
      <w:pPr>
        <w:pStyle w:val="Heading3"/>
      </w:pPr>
      <w:r>
        <w:t>3. No significant aspect attributable to the taxpayer</w:t>
      </w:r>
    </w:p>
    <w:p>
      <w:r>
        <w:rPr>
          <w:b w:val="0"/>
        </w:rPr>
        <w:t xml:space="preserve">The taxpayer responded to every IRS request within the time allowed: </w:t>
      </w:r>
      <w:r>
        <w:rPr>
          <w:b w:val="0"/>
          <w:highlight w:val="yellow"/>
        </w:rPr>
        <w:t>[list each IDR or letter and the response date]</w:t>
      </w:r>
      <w:r>
        <w:rPr>
          <w:b w:val="0"/>
        </w:rPr>
        <w:t xml:space="preserve">. </w:t>
      </w:r>
      <w:r>
        <w:rPr>
          <w:b w:val="0"/>
          <w:highlight w:val="yellow"/>
        </w:rPr>
        <w:t>[If a statute extension was signed: The taxpayer's consent to extend the period of limitations on [date] does not attribute the delay to the taxpayer under Treas. Reg. 301.6404-2(a)(2).]</w:t>
      </w:r>
      <w:r>
        <w:rPr>
          <w:b w:val="0"/>
        </w:rPr>
        <w:t xml:space="preserve"> No related person within IRC 267(b) or 707(b)(1) contributed to the delay.</w:t>
      </w:r>
    </w:p>
    <w:p>
      <w:pPr>
        <w:pStyle w:val="Heading3"/>
      </w:pPr>
      <w:r>
        <w:t>4. Period and amount</w:t>
      </w:r>
    </w:p>
    <w:p>
      <w:r>
        <w:rPr>
          <w:b w:val="0"/>
        </w:rPr>
        <w:t xml:space="preserve">The taxpayer requests abatement of interest that accrued from </w:t>
      </w:r>
      <w:r>
        <w:rPr>
          <w:b w:val="0"/>
          <w:highlight w:val="yellow"/>
        </w:rPr>
        <w:t>[MM-DD-YYYY, the date the act should have been completed]</w:t>
      </w:r>
      <w:r>
        <w:rPr>
          <w:b w:val="0"/>
        </w:rPr>
        <w:t xml:space="preserve"> to </w:t>
      </w:r>
      <w:r>
        <w:rPr>
          <w:b w:val="0"/>
          <w:highlight w:val="yellow"/>
        </w:rPr>
        <w:t>[MM-DD-YYYY, the date it was completed]</w:t>
      </w:r>
      <w:r>
        <w:rPr>
          <w:b w:val="0"/>
        </w:rPr>
        <w:t xml:space="preserve"> on the additional tax and penalties assessed as a result of the examination. </w:t>
      </w:r>
      <w:r>
        <w:rPr>
          <w:b w:val="0"/>
          <w:highlight w:val="yellow"/>
        </w:rPr>
        <w:t>[Estimated amount, if computed, and the basis for the computation]</w:t>
      </w:r>
      <w:r>
        <w:rPr>
          <w:b w:val="0"/>
        </w:rPr>
        <w:t xml:space="preserve">. Payments of tax or interest for the period are shown on line 3 of Form 843: </w:t>
      </w:r>
      <w:r>
        <w:rPr>
          <w:b w:val="0"/>
          <w:highlight w:val="yellow"/>
        </w:rPr>
        <w:t>[dates and amounts]</w:t>
      </w:r>
      <w:r>
        <w:rPr>
          <w:b w:val="0"/>
        </w:rPr>
        <w:t>.</w:t>
      </w:r>
    </w:p>
    <w:p>
      <w:pPr>
        <w:pStyle w:val="Heading3"/>
      </w:pPr>
      <w:r>
        <w:t>5. Grossly unfair treatment</w:t>
      </w:r>
    </w:p>
    <w:p>
      <w:r>
        <w:rPr>
          <w:b w:val="0"/>
        </w:rPr>
        <w:t xml:space="preserve">Failure to abate would result in grossly unfair treatment because the taxpayer </w:t>
      </w:r>
      <w:r>
        <w:rPr>
          <w:b w:val="0"/>
          <w:highlight w:val="yellow"/>
        </w:rPr>
        <w:t>[had no ability to shorten the period, had completed all required actions, and was charged interest for [N] months in which the only outstanding step was the IRS's own]</w:t>
      </w:r>
      <w:r>
        <w:rPr>
          <w:b w:val="0"/>
        </w:rPr>
        <w:t>.</w:t>
      </w:r>
    </w:p>
    <w:p>
      <w:r>
        <w:rPr>
          <w:b w:val="0"/>
        </w:rPr>
        <w:t>If the request is denied in whole or in part, the taxpayer requests Appeals consideration. Please send correspondence to the taxpayer and to the representative under the enclosed Form 2848.</w:t>
      </w:r>
    </w:p>
    <w:p>
      <w:r>
        <w:rPr>
          <w:b/>
        </w:rPr>
        <w:t>Enclosures:</w:t>
      </w:r>
      <w:r>
        <w:rPr>
          <w:b w:val="0"/>
        </w:rPr>
        <w:t xml:space="preserve"> Form 2848; copy of the first written contact; </w:t>
      </w:r>
      <w:r>
        <w:rPr>
          <w:b w:val="0"/>
          <w:highlight w:val="yellow"/>
        </w:rPr>
        <w:t>[Transfer approval, correspondence showing dates, account transcript, examiner's acknowledgment of the lost file, copies of the taxpayer's inquiries]</w:t>
      </w:r>
      <w:r>
        <w:rPr>
          <w:b w:val="0"/>
        </w:rPr>
        <w:t>.</w:t>
      </w:r>
    </w:p>
    <w:p>
      <w:r>
        <w:rPr>
          <w:b w:val="0"/>
        </w:rPr>
        <w:t>Form 843 is signed by the taxpayer under penalties of perjury; both spouses sign for a joint return, and an officer signs with title for a corporation.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