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</w:pPr>
      <w:r>
        <w:t>Push-out election and statement checklist</w:t>
      </w:r>
    </w:p>
    <w:p>
      <w:r>
        <w:rPr>
          <w:b w:val="0"/>
        </w:rPr>
        <w:t xml:space="preserve">Partnership: </w:t>
      </w:r>
      <w:r>
        <w:rPr>
          <w:b w:val="0"/>
          <w:highlight w:val="yellow"/>
        </w:rPr>
        <w:t>[Name]</w:t>
      </w:r>
      <w:r>
        <w:rPr>
          <w:b w:val="0"/>
        </w:rPr>
        <w:t xml:space="preserve">   EIN: </w:t>
      </w:r>
      <w:r>
        <w:rPr>
          <w:b w:val="0"/>
          <w:highlight w:val="yellow"/>
        </w:rPr>
        <w:t>[EIN]</w:t>
      </w:r>
      <w:r>
        <w:rPr>
          <w:b w:val="0"/>
        </w:rPr>
        <w:t xml:space="preserve">   Reviewed year: </w:t>
      </w:r>
      <w:r>
        <w:rPr>
          <w:b w:val="0"/>
          <w:highlight w:val="yellow"/>
        </w:rPr>
        <w:t>[Year]</w:t>
      </w:r>
      <w:r>
        <w:rPr>
          <w:b w:val="0"/>
        </w:rPr>
        <w:br/>
        <w:t xml:space="preserve">FPA mailing date: </w:t>
      </w:r>
      <w:r>
        <w:rPr>
          <w:b w:val="0"/>
          <w:highlight w:val="yellow"/>
        </w:rPr>
        <w:t>[Date]</w:t>
      </w:r>
      <w:r>
        <w:rPr>
          <w:b w:val="0"/>
        </w:rPr>
        <w:t xml:space="preserve">   Form 8988 deadline (45 days): </w:t>
      </w:r>
      <w:r>
        <w:rPr>
          <w:b w:val="0"/>
          <w:highlight w:val="yellow"/>
        </w:rPr>
        <w:t>[Date]</w:t>
      </w:r>
      <w:r>
        <w:rPr>
          <w:b w:val="0"/>
        </w:rPr>
        <w:br/>
        <w:t xml:space="preserve">Tax Court petition deadline (90 days): </w:t>
      </w:r>
      <w:r>
        <w:rPr>
          <w:b w:val="0"/>
          <w:highlight w:val="yellow"/>
        </w:rPr>
        <w:t>[Date]</w:t>
      </w:r>
      <w:r>
        <w:rPr>
          <w:b w:val="0"/>
        </w:rPr>
        <w:t xml:space="preserve">   Petition filed: </w:t>
      </w:r>
      <w:r>
        <w:rPr>
          <w:b w:val="0"/>
          <w:highlight w:val="yellow"/>
        </w:rPr>
        <w:t>[Yes / No]</w:t>
      </w:r>
    </w:p>
    <w:p>
      <w:r>
        <w:rPr>
          <w:b/>
        </w:rPr>
        <w:t>A. Decide</w:t>
      </w:r>
    </w:p>
    <w:p>
      <w:pPr>
        <w:pStyle w:val="ListBullet"/>
      </w:pPr>
      <w:r>
        <w:rPr>
          <w:b w:val="0"/>
        </w:rPr>
        <w:t xml:space="preserve">Which imputed underpayment(s) in the FPA the election covers: </w:t>
      </w:r>
      <w:r>
        <w:rPr>
          <w:b w:val="0"/>
          <w:highlight w:val="yellow"/>
        </w:rPr>
        <w:t>[All / IU number]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Partner tax effect modeled versus partnership payment.</w:t>
      </w:r>
    </w:p>
    <w:p>
      <w:pPr>
        <w:pStyle w:val="ListBullet"/>
      </w:pPr>
      <w:r>
        <w:rPr>
          <w:b w:val="0"/>
        </w:rPr>
        <w:t>Whether to petition the Tax Court as well (election does not prevent a petition).</w:t>
      </w:r>
    </w:p>
    <w:p>
      <w:r>
        <w:rPr>
          <w:b/>
        </w:rPr>
        <w:t>B. Form 8988 election (within 45 days of FPA)</w:t>
      </w:r>
    </w:p>
    <w:p>
      <w:pPr>
        <w:pStyle w:val="ListBullet"/>
      </w:pPr>
      <w:r>
        <w:rPr>
          <w:b w:val="0"/>
        </w:rPr>
        <w:t>Partnership name, address and TIN.</w:t>
      </w:r>
    </w:p>
    <w:p>
      <w:pPr>
        <w:pStyle w:val="ListBullet"/>
      </w:pPr>
      <w:r>
        <w:rPr>
          <w:b w:val="0"/>
        </w:rPr>
        <w:t>Taxable year to which the election relates.</w:t>
      </w:r>
    </w:p>
    <w:p>
      <w:pPr>
        <w:pStyle w:val="ListBullet"/>
      </w:pPr>
      <w:r>
        <w:rPr>
          <w:b w:val="0"/>
        </w:rPr>
        <w:t>Copy of the FPA.</w:t>
      </w:r>
    </w:p>
    <w:p>
      <w:pPr>
        <w:pStyle w:val="ListBullet"/>
      </w:pPr>
      <w:r>
        <w:rPr>
          <w:b w:val="0"/>
        </w:rPr>
        <w:t>Identification of the imputed underpayment, if the FPA has more than one.</w:t>
      </w:r>
    </w:p>
    <w:p>
      <w:pPr>
        <w:pStyle w:val="ListBullet"/>
      </w:pPr>
      <w:r>
        <w:rPr>
          <w:b w:val="0"/>
        </w:rPr>
        <w:t>Name and TIN of each reviewed year partner.</w:t>
      </w:r>
    </w:p>
    <w:p>
      <w:pPr>
        <w:pStyle w:val="ListBullet"/>
      </w:pPr>
      <w:r>
        <w:rPr>
          <w:b w:val="0"/>
        </w:rPr>
        <w:t>Current or last known address of each reviewed year partner.</w:t>
      </w:r>
    </w:p>
    <w:p>
      <w:pPr>
        <w:pStyle w:val="ListBullet"/>
      </w:pPr>
      <w:r>
        <w:rPr>
          <w:b w:val="0"/>
        </w:rPr>
        <w:t xml:space="preserve">Signed by the partnership representative </w:t>
      </w:r>
      <w:r>
        <w:rPr>
          <w:b w:val="0"/>
          <w:highlight w:val="yellow"/>
        </w:rPr>
        <w:t>[or designated individual]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Submitted electronically on </w:t>
      </w:r>
      <w:r>
        <w:rPr>
          <w:b w:val="0"/>
          <w:highlight w:val="yellow"/>
        </w:rPr>
        <w:t>[date]</w:t>
      </w:r>
      <w:r>
        <w:rPr>
          <w:b w:val="0"/>
        </w:rPr>
        <w:t>; confirmation saved.</w:t>
      </w:r>
    </w:p>
    <w:p>
      <w:pPr>
        <w:pStyle w:val="ListBullet"/>
      </w:pPr>
      <w:r>
        <w:rPr>
          <w:b w:val="0"/>
        </w:rPr>
        <w:t xml:space="preserve">IRS response (Letter 5931 and countersigned Form 8988) received on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r>
        <w:rPr>
          <w:b/>
        </w:rPr>
        <w:t>C. Final determination date</w:t>
      </w:r>
    </w:p>
    <w:p>
      <w:pPr>
        <w:pStyle w:val="ListBullet"/>
      </w:pPr>
      <w:r>
        <w:rPr>
          <w:b w:val="0"/>
        </w:rPr>
        <w:t xml:space="preserve">No petition: 90-day petition period expired on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Petition: court decision became final on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Statements due (60 days after the later date):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r>
        <w:rPr>
          <w:b/>
        </w:rPr>
        <w:t>D. Form 8986 statements (one per reviewed year partner)</w:t>
      </w:r>
    </w:p>
    <w:p>
      <w:pPr>
        <w:pStyle w:val="ListBullet"/>
      </w:pPr>
      <w:r>
        <w:rPr>
          <w:b w:val="0"/>
        </w:rPr>
        <w:t>Partner name and TIN.</w:t>
      </w:r>
    </w:p>
    <w:p>
      <w:pPr>
        <w:pStyle w:val="ListBullet"/>
      </w:pPr>
      <w:r>
        <w:rPr>
          <w:b w:val="0"/>
        </w:rPr>
        <w:t>Partner's current or last known address.</w:t>
      </w:r>
    </w:p>
    <w:p>
      <w:pPr>
        <w:pStyle w:val="ListBullet"/>
      </w:pPr>
      <w:r>
        <w:rPr>
          <w:b w:val="0"/>
        </w:rPr>
        <w:t>Partner's share of items as originally reported.</w:t>
      </w:r>
    </w:p>
    <w:p>
      <w:pPr>
        <w:pStyle w:val="ListBullet"/>
      </w:pPr>
      <w:r>
        <w:rPr>
          <w:b w:val="0"/>
        </w:rPr>
        <w:t>Partner's share of the partnership adjustments, allocated as originally allocated (or per the adjustment, for reallocations).</w:t>
      </w:r>
    </w:p>
    <w:p>
      <w:pPr>
        <w:pStyle w:val="ListBullet"/>
      </w:pPr>
      <w:r>
        <w:rPr>
          <w:b w:val="0"/>
        </w:rPr>
        <w:t>Modifications approved by the IRS for that partner or its indirect partners.</w:t>
      </w:r>
    </w:p>
    <w:p>
      <w:pPr>
        <w:pStyle w:val="ListBullet"/>
      </w:pPr>
      <w:r>
        <w:rPr>
          <w:b w:val="0"/>
        </w:rPr>
        <w:t>Penalties, additions to tax or additional amounts: Code section, rate and related adjustments.</w:t>
      </w:r>
    </w:p>
    <w:p>
      <w:pPr>
        <w:pStyle w:val="ListBullet"/>
      </w:pPr>
      <w:r>
        <w:rPr>
          <w:b w:val="0"/>
        </w:rPr>
        <w:t>Date furnished.</w:t>
      </w:r>
    </w:p>
    <w:p>
      <w:pPr>
        <w:pStyle w:val="ListBullet"/>
      </w:pPr>
      <w:r>
        <w:rPr>
          <w:b w:val="0"/>
        </w:rPr>
        <w:t>Reviewed year.</w:t>
      </w:r>
    </w:p>
    <w:p>
      <w:r>
        <w:rPr>
          <w:b/>
        </w:rPr>
        <w:t>E. Furnish and file (by the 60-day date)</w:t>
      </w:r>
    </w:p>
    <w:p>
      <w:pPr>
        <w:pStyle w:val="ListBullet"/>
      </w:pPr>
      <w:r>
        <w:rPr>
          <w:b w:val="0"/>
        </w:rPr>
        <w:t>Forms 8986 furnished to each partner; undeliverable statements re-mailed after reasonable diligence to find a correct address.</w:t>
      </w:r>
    </w:p>
    <w:p>
      <w:pPr>
        <w:pStyle w:val="ListBullet"/>
      </w:pPr>
      <w:r>
        <w:rPr>
          <w:b w:val="0"/>
        </w:rPr>
        <w:t>Forms 8986 and Form 8985 transmittal filed electronically with the IRS.</w:t>
      </w:r>
    </w:p>
    <w:p>
      <w:pPr>
        <w:pStyle w:val="ListBullet"/>
      </w:pPr>
      <w:r>
        <w:rPr>
          <w:b w:val="0"/>
        </w:rPr>
        <w:t>Adjustments on Forms 8986 (Part V) and 8985 (Part IV) reconciled to Form 15027.</w:t>
      </w:r>
    </w:p>
    <w:p>
      <w:pPr>
        <w:pStyle w:val="ListBullet"/>
      </w:pPr>
      <w:r>
        <w:rPr>
          <w:b w:val="0"/>
        </w:rPr>
        <w:t>Chapter 3 or 4 withholding on adjustments for foreign partners paid by the required date.</w:t>
      </w:r>
    </w:p>
    <w:p>
      <w:r>
        <w:rPr>
          <w:b/>
        </w:rPr>
        <w:t>F. Corrections</w:t>
      </w:r>
    </w:p>
    <w:p>
      <w:pPr>
        <w:pStyle w:val="ListBullet"/>
      </w:pPr>
      <w:r>
        <w:rPr>
          <w:b w:val="0"/>
        </w:rPr>
        <w:t>Errors found within 60 days of the statement due date: corrected statements furnished and filed.</w:t>
      </w:r>
    </w:p>
    <w:p>
      <w:pPr>
        <w:pStyle w:val="ListBullet"/>
      </w:pPr>
      <w:r>
        <w:rPr>
          <w:b w:val="0"/>
        </w:rPr>
        <w:t>Errors found later: IRS consent requested before correcting.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