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highlight w:val="yellow"/>
        </w:rPr>
        <w:t>[Date]</w:t>
      </w:r>
    </w:p>
    <w:p>
      <w:r>
        <w:rPr>
          <w:b w:val="0"/>
          <w:highlight w:val="yellow"/>
        </w:rPr>
        <w:t>[Revenue officer name and ID number]</w:t>
      </w:r>
      <w:r>
        <w:rPr>
          <w:b w:val="0"/>
        </w:rPr>
        <w:br/>
        <w:t>Internal Revenue Service</w:t>
        <w:br/>
      </w:r>
      <w:r>
        <w:rPr>
          <w:b w:val="0"/>
          <w:highlight w:val="yellow"/>
        </w:rPr>
        <w:t>[Address shown on Letter 1153]</w:t>
      </w:r>
      <w:r>
        <w:rPr>
          <w:b w:val="0"/>
        </w:rPr>
        <w:br/>
      </w:r>
      <w:r>
        <w:rPr>
          <w:b w:val="0"/>
          <w:highlight w:val="yellow"/>
        </w:rPr>
        <w:t>[Fax, if the letter or the RO gave one]</w:t>
      </w:r>
    </w:p>
    <w:p>
      <w:r>
        <w:rPr>
          <w:b/>
        </w:rPr>
        <w:t>Re: Formal written protest of proposed trust fund recovery penalty</w:t>
      </w:r>
      <w:r>
        <w:rPr>
          <w:b w:val="0"/>
        </w:rPr>
        <w:br/>
        <w:t xml:space="preserve">Responsible person named in Letter 1153: </w:t>
      </w:r>
      <w:r>
        <w:rPr>
          <w:b w:val="0"/>
          <w:highlight w:val="yellow"/>
        </w:rPr>
        <w:t>[Client name]</w:t>
      </w:r>
      <w:r>
        <w:rPr>
          <w:b w:val="0"/>
        </w:rPr>
        <w:br/>
        <w:t xml:space="preserve">Address: </w:t>
      </w:r>
      <w:r>
        <w:rPr>
          <w:b w:val="0"/>
          <w:highlight w:val="yellow"/>
        </w:rPr>
        <w:t>[Address]</w:t>
      </w:r>
      <w:r>
        <w:rPr>
          <w:b w:val="0"/>
        </w:rPr>
        <w:t xml:space="preserve">   SSN: </w:t>
      </w:r>
      <w:r>
        <w:rPr>
          <w:b w:val="0"/>
          <w:highlight w:val="yellow"/>
        </w:rPr>
        <w:t>[SSN]</w:t>
      </w:r>
      <w:r>
        <w:rPr>
          <w:b w:val="0"/>
        </w:rPr>
        <w:t xml:space="preserve">   Daytime telephone: </w:t>
      </w:r>
      <w:r>
        <w:rPr>
          <w:b w:val="0"/>
          <w:highlight w:val="yellow"/>
        </w:rPr>
        <w:t>[Phone]</w:t>
      </w:r>
      <w:r>
        <w:rPr>
          <w:b w:val="0"/>
        </w:rPr>
        <w:br/>
        <w:t xml:space="preserve">Letter 1153 dated </w:t>
      </w:r>
      <w:r>
        <w:rPr>
          <w:b w:val="0"/>
          <w:highlight w:val="yellow"/>
        </w:rPr>
        <w:t>[Date on the letter]</w:t>
      </w:r>
      <w:r>
        <w:rPr>
          <w:b w:val="0"/>
        </w:rPr>
        <w:t xml:space="preserve">, </w:t>
      </w:r>
      <w:r>
        <w:rPr>
          <w:b w:val="0"/>
          <w:highlight w:val="yellow"/>
        </w:rPr>
        <w:t>[hand delivered on [date] / received by certified mail on [date]]</w:t>
      </w:r>
      <w:r>
        <w:rPr>
          <w:b w:val="0"/>
        </w:rPr>
        <w:t xml:space="preserve"> (copy enclosed)</w:t>
        <w:br/>
        <w:t xml:space="preserve">Business: </w:t>
      </w:r>
      <w:r>
        <w:rPr>
          <w:b w:val="0"/>
          <w:highlight w:val="yellow"/>
        </w:rPr>
        <w:t>[Employer legal name]</w:t>
      </w:r>
      <w:r>
        <w:rPr>
          <w:b w:val="0"/>
        </w:rPr>
        <w:t xml:space="preserve">, EIN </w:t>
      </w:r>
      <w:r>
        <w:rPr>
          <w:b w:val="0"/>
          <w:highlight w:val="yellow"/>
        </w:rPr>
        <w:t>[EIN]</w:t>
      </w:r>
      <w:r>
        <w:rPr>
          <w:b w:val="0"/>
        </w:rPr>
        <w:br/>
        <w:t xml:space="preserve">Tax periods on Form 2751: </w:t>
      </w:r>
      <w:r>
        <w:rPr>
          <w:b w:val="0"/>
          <w:highlight w:val="yellow"/>
        </w:rPr>
        <w:t>[List each Form 941 (or 944, 943, 945) period and the proposed amount]</w:t>
      </w:r>
    </w:p>
    <w:p>
      <w:r>
        <w:rPr>
          <w:b w:val="0"/>
        </w:rPr>
        <w:t xml:space="preserve">Dear </w:t>
      </w:r>
      <w:r>
        <w:rPr>
          <w:b w:val="0"/>
          <w:highlight w:val="yellow"/>
        </w:rPr>
        <w:t>[Revenue officer name]</w:t>
      </w:r>
      <w:r>
        <w:rPr>
          <w:b w:val="0"/>
        </w:rPr>
        <w:t>:</w:t>
      </w:r>
    </w:p>
    <w:p>
      <w:r>
        <w:rPr>
          <w:b w:val="0"/>
          <w:highlight w:val="yellow"/>
        </w:rPr>
        <w:t>[Client name]</w:t>
      </w:r>
      <w:r>
        <w:rPr>
          <w:b w:val="0"/>
        </w:rPr>
        <w:t xml:space="preserve"> (the taxpayer) protests the proposed assessment of the trust fund recovery penalty under IRC 6672 described in Letter 1153 and Form 2751, and requests a conference with the IRS Independent Office of Appeals. This protest is submitted in duplicate within </w:t>
      </w:r>
      <w:r>
        <w:rPr>
          <w:b w:val="0"/>
          <w:highlight w:val="yellow"/>
        </w:rPr>
        <w:t>[60 / 75]</w:t>
      </w:r>
      <w:r>
        <w:rPr>
          <w:b w:val="0"/>
        </w:rPr>
        <w:t xml:space="preserve"> days of the </w:t>
      </w:r>
      <w:r>
        <w:rPr>
          <w:b w:val="0"/>
          <w:highlight w:val="yellow"/>
        </w:rPr>
        <w:t>[mailing / delivery]</w:t>
      </w:r>
      <w:r>
        <w:rPr>
          <w:b w:val="0"/>
        </w:rPr>
        <w:t xml:space="preserve"> of Letter 1153, by </w:t>
      </w:r>
      <w:r>
        <w:rPr>
          <w:b w:val="0"/>
          <w:highlight w:val="yellow"/>
        </w:rPr>
        <w:t>[certified mail no. [number] / fax to the number provided by the revenue officer]</w:t>
      </w:r>
      <w:r>
        <w:rPr>
          <w:b w:val="0"/>
        </w:rPr>
        <w:t xml:space="preserve"> on </w:t>
      </w:r>
      <w:r>
        <w:rPr>
          <w:b w:val="0"/>
          <w:highlight w:val="yellow"/>
        </w:rPr>
        <w:t>[Date]</w:t>
      </w:r>
      <w:r>
        <w:rPr>
          <w:b w:val="0"/>
        </w:rPr>
        <w:t>. The taxpayer does not sign Form 2751.</w:t>
      </w:r>
    </w:p>
    <w:p>
      <w:pPr>
        <w:pStyle w:val="Heading3"/>
      </w:pPr>
      <w:r>
        <w:t>Issues in dispute</w:t>
      </w:r>
    </w:p>
    <w:p>
      <w:pPr>
        <w:pStyle w:val="ListBullet"/>
      </w:pPr>
      <w:r>
        <w:rPr>
          <w:b w:val="0"/>
        </w:rPr>
        <w:t xml:space="preserve">The taxpayer was not a responsible person for </w:t>
      </w:r>
      <w:r>
        <w:rPr>
          <w:b w:val="0"/>
          <w:highlight w:val="yellow"/>
        </w:rPr>
        <w:t>[all periods / the periods [list]]</w:t>
      </w:r>
      <w:r>
        <w:rPr>
          <w:b w:val="0"/>
        </w:rPr>
        <w:t>.</w:t>
      </w:r>
    </w:p>
    <w:p>
      <w:pPr>
        <w:pStyle w:val="ListBullet"/>
      </w:pPr>
      <w:r>
        <w:rPr>
          <w:b w:val="0"/>
        </w:rPr>
        <w:t xml:space="preserve">Any failure to pay over was not willful for </w:t>
      </w:r>
      <w:r>
        <w:rPr>
          <w:b w:val="0"/>
          <w:highlight w:val="yellow"/>
        </w:rPr>
        <w:t>[all periods / the periods [list]]</w:t>
      </w:r>
      <w:r>
        <w:rPr>
          <w:b w:val="0"/>
        </w:rPr>
        <w:t>.</w:t>
      </w:r>
    </w:p>
    <w:p>
      <w:pPr>
        <w:pStyle w:val="ListBullet"/>
      </w:pPr>
      <w:r>
        <w:rPr>
          <w:b w:val="0"/>
          <w:highlight w:val="yellow"/>
        </w:rPr>
        <w:t>[The taxpayer assumed control after the periods [list] accrued and is not liable for them under Slodov v. United States, 436 U.S. 238 (1978). Delete if not applicable.]</w:t>
      </w:r>
    </w:p>
    <w:p>
      <w:pPr>
        <w:pStyle w:val="ListBullet"/>
      </w:pPr>
      <w:r>
        <w:rPr>
          <w:b w:val="0"/>
          <w:highlight w:val="yellow"/>
        </w:rPr>
        <w:t>[The proposed amounts are overstated. Delete if not applicable.]</w:t>
      </w:r>
    </w:p>
    <w:p>
      <w:pPr>
        <w:pStyle w:val="ListBullet"/>
      </w:pPr>
      <w:r>
        <w:rPr>
          <w:b w:val="0"/>
          <w:highlight w:val="yellow"/>
        </w:rPr>
        <w:t>[Procedural issues: Letter 1153 delivery, Form 4183 approval, assessment statute. Delete if not applicable.]</w:t>
      </w:r>
    </w:p>
    <w:p>
      <w:pPr>
        <w:pStyle w:val="Heading3"/>
      </w:pPr>
      <w:r>
        <w:t>Facts</w:t>
      </w:r>
    </w:p>
    <w:p>
      <w:r>
        <w:rPr>
          <w:b w:val="0"/>
          <w:highlight w:val="yellow"/>
        </w:rPr>
        <w:t>[State the business history and the taxpayer's position in dated paragraphs: title, start and end dates, who owned the business, who hired and fired, who signed returns, who decided which creditors to pay, who controlled bank accounts and payroll, and when the taxpayer learned the trust fund taxes were unpaid. Cite the exhibits (bylaws, minutes, bank signature cards, check register, payroll service agreement, resignation letter, Form 4180 transcript).]</w:t>
      </w:r>
    </w:p>
    <w:p>
      <w:pPr>
        <w:pStyle w:val="Heading3"/>
      </w:pPr>
      <w:r>
        <w:t>Issue 1: Not a responsible person</w:t>
      </w:r>
    </w:p>
    <w:p>
      <w:r>
        <w:rPr>
          <w:b w:val="0"/>
        </w:rPr>
        <w:t xml:space="preserve">Responsibility under IRC 6672 is a matter of status, duty and authority (IRM 5.7.3.4.1). The taxpayer did not have the duty to perform, the power to direct the collection of trust fund taxes, accountability for and authority to pay them, or authority to determine which creditors would be paid. </w:t>
      </w:r>
      <w:r>
        <w:rPr>
          <w:b w:val="0"/>
          <w:highlight w:val="yellow"/>
        </w:rPr>
        <w:t>[Apply the IRM 5.7.3.4.1 indicators to the facts: the taxpayer was not an officer, director or shareholder / held the title of [title] without authority over disbursements / signed checks only as directed by [owner or supervisor] and could not choose which bills to pay / did not sign or file Forms 941 / did not control payroll or make deposits.]</w:t>
      </w:r>
      <w:r>
        <w:rPr>
          <w:b w:val="0"/>
        </w:rPr>
        <w:t xml:space="preserve"> Check-signing authority alone does not establish responsibility; IRM 5.7.3.4.1.1 recognizes that “Signatory authority may be merely a convenience.” </w:t>
      </w:r>
      <w:r>
        <w:rPr>
          <w:b w:val="0"/>
          <w:highlight w:val="yellow"/>
        </w:rPr>
        <w:t>[For a non-owner employee: Under Policy Statement 5-14 and IRM 5.7.3.4.1.2, a non-owner employee who performs ministerial acts under the dominion and control of others and cannot make independent decisions for the business is not assessed the TFRP. The taxpayer owned no stock or other interest in the business and acted solely at the direction of [name or title]. The taxpayer did not have significant control over the company's finances: the taxpayer could not decide which creditors to pay, could not obtain financing, and [facts]. Exhibits [numbers].]</w:t>
      </w:r>
    </w:p>
    <w:p>
      <w:pPr>
        <w:pStyle w:val="Heading3"/>
      </w:pPr>
      <w:r>
        <w:t>Issue 2: Not willful</w:t>
      </w:r>
    </w:p>
    <w:p>
      <w:r>
        <w:rPr>
          <w:b w:val="0"/>
        </w:rPr>
        <w:t xml:space="preserve">Willfulness requires that a responsible person was aware, or should have been aware, of the outstanding taxes and either intentionally disregarded the law or was plainly indifferent to its requirements (IRM 5.7.3.4.2). </w:t>
      </w:r>
      <w:r>
        <w:rPr>
          <w:b w:val="0"/>
          <w:highlight w:val="yellow"/>
        </w:rPr>
        <w:t>[State the facts on knowledge and timing: the taxpayer first learned that the [periods] deposits were unpaid on [date], from [source]; before that date [who] concealed the delinquency by [facts]; after that date the taxpayer [steps taken: directed payment of $[amount] on [date], designated to trust fund taxes; stopped paying other creditors; engaged [payroll provider]; resigned on [date]]. Exhibits [numbers].]</w:t>
      </w:r>
    </w:p>
    <w:p>
      <w:r>
        <w:rPr>
          <w:b w:val="0"/>
          <w:highlight w:val="yellow"/>
        </w:rPr>
        <w:t>[Encumbered funds, if applicable: During [periods] the business had no unencumbered funds available to pay the trust fund taxes. Under the [loan and security agreement dated [date]] with [lender], all receipts were deposited to a lockbox controlled by the lender, which advanced only the amounts it approved for [net payroll and specified vendors] and refused the taxpayer's requests on [dates] to fund tax deposits (Exhibits [numbers]). The taxpayer did not prefer other creditors over the United States with funds under the taxpayer's control.]</w:t>
      </w:r>
    </w:p>
    <w:p>
      <w:pPr>
        <w:pStyle w:val="Heading3"/>
      </w:pPr>
      <w:r>
        <w:t>Issue 3: Periods before the taxpayer assumed control (Slodov)</w:t>
      </w:r>
    </w:p>
    <w:p>
      <w:r>
        <w:rPr>
          <w:b w:val="0"/>
          <w:highlight w:val="yellow"/>
        </w:rPr>
        <w:t>[The taxpayer became [owner / officer / manager] on [date]. The periods [list] accrued before that date. In Slodov v. United States, 436 U.S. 238 (1978), the Supreme Court held that IRC 7501 does not impress a trust on after-acquired funds and that a person who assumes control when there are no funds with which to satisfy the prior trust fund liability does not act willfully by using later receipts for other purposes. On [date] the business had [cash balance of $[amount] / overdrawn accounts] (bank statements, Exhibit [number]); no funds impressed with a trust under IRC 7501 existed, and the receipts generated after that date are not traceable to the taxes previously withheld. The taxpayer is not liable for the pre-[date] periods.]</w:t>
      </w:r>
    </w:p>
    <w:p>
      <w:pPr>
        <w:pStyle w:val="Heading3"/>
      </w:pPr>
      <w:r>
        <w:t>Issue 4: Computation</w:t>
      </w:r>
    </w:p>
    <w:p>
      <w:r>
        <w:rPr>
          <w:b w:val="0"/>
          <w:highlight w:val="yellow"/>
        </w:rPr>
        <w:t>[The proposed amount for [period] is $[amount]. The trust fund portion of that period is the employees' share of FICA and withheld income tax only (IRM 5.7.4.3); the proposed figure appears to include [the employer's share of FICA / penalties and interest / amounts from a return the business did not file]. In addition, the payments listed in Exhibit [number], totaling $[amount], were designated in writing to the trust fund portion of [periods] and are not reflected on the Form 4183 computation pages delivered with Letter 1153. The taxpayer requests a corrected computation.]</w:t>
      </w:r>
    </w:p>
    <w:p>
      <w:pPr>
        <w:pStyle w:val="Heading3"/>
      </w:pPr>
      <w:r>
        <w:t>Issue 5: Procedure</w:t>
      </w:r>
    </w:p>
    <w:p>
      <w:r>
        <w:rPr>
          <w:b w:val="0"/>
          <w:highlight w:val="yellow"/>
        </w:rPr>
        <w:t>[Letter 1153 was not hand delivered or sent by certified mail to the taxpayer's last known address as IRM 5.7.4.7 requires: [facts]. / The copy of Form 4183 delivered with Letter 1153 does not show group manager approval before the letter issued (IRM 5.7.4.7). / The assessment period for [periods] under IRC 6501 expired on [date], before Letter 1153 was mailed or delivered (IRM 5.7.3.6). Delete whatever does not apply.]</w:t>
      </w:r>
    </w:p>
    <w:p>
      <w:pPr>
        <w:pStyle w:val="Heading3"/>
      </w:pPr>
      <w:r>
        <w:t>Law</w:t>
      </w:r>
    </w:p>
    <w:p>
      <w:r>
        <w:rPr>
          <w:b w:val="0"/>
        </w:rPr>
        <w:t xml:space="preserve">IRC 6672(a); IRC 6672(b) (preliminary notice); IRC 7501; Slodov v. United States, 436 U.S. 238 (1978); IRM 5.7.3.4.1, 5.7.3.4.1.1, 5.7.3.4.1.2 and 5.7.3.4.2; IRM 5.7.4.3; </w:t>
      </w:r>
      <w:r>
        <w:rPr>
          <w:b w:val="0"/>
          <w:highlight w:val="yellow"/>
        </w:rPr>
        <w:t>[decisions of the Court of Appeals for the [number] Circuit on responsibility and willfulness, with one sentence each on the holding]</w:t>
      </w:r>
      <w:r>
        <w:rPr>
          <w:b w:val="0"/>
        </w:rPr>
        <w:t>.</w:t>
      </w:r>
    </w:p>
    <w:p>
      <w:pPr>
        <w:pStyle w:val="Heading3"/>
      </w:pPr>
      <w:r>
        <w:t>Records requested</w:t>
      </w:r>
    </w:p>
    <w:p>
      <w:r>
        <w:rPr>
          <w:b w:val="0"/>
        </w:rPr>
        <w:t xml:space="preserve">The taxpayer requests copies of the complete Form 4183 with the group manager’s approval and the ATFR computation pages for each period, the Form 4180 interview reports of the taxpayer and of every other person interviewed, the bank signature cards and canceled checks relied on, and the revenue officer’s ICS history entries concerning the delivery of Letter 1153, so they can be reviewed before the Appeals conference. </w:t>
      </w:r>
      <w:r>
        <w:rPr>
          <w:b w:val="0"/>
          <w:highlight w:val="yellow"/>
        </w:rPr>
        <w:t>[A separate request under the Freedom of Information Act is being submitted to GLDS Support Services for the TFRP case file; delete if not.]</w:t>
      </w:r>
    </w:p>
    <w:p>
      <w:pPr>
        <w:pStyle w:val="Heading3"/>
      </w:pPr>
      <w:r>
        <w:t>Declaration</w:t>
      </w:r>
    </w:p>
    <w:p>
      <w:r>
        <w:rPr>
          <w:b w:val="0"/>
        </w:rPr>
        <w:t>Under penalties of perjury, I declare that I have examined the facts presented in this statement and any accompanying information, and, to the best of my knowledge and belief, they are true, correct, and complete.</w:t>
      </w:r>
    </w:p>
    <w:p>
      <w:r>
        <w:rPr>
          <w:b w:val="0"/>
          <w:highlight w:val="yellow"/>
        </w:rPr>
        <w:t>[Signature of the responsible person]</w:t>
      </w:r>
      <w:r>
        <w:rPr>
          <w:b w:val="0"/>
        </w:rPr>
        <w:t xml:space="preserve">   </w:t>
      </w:r>
      <w:r>
        <w:rPr>
          <w:b w:val="0"/>
          <w:highlight w:val="yellow"/>
        </w:rPr>
        <w:t>[Date]</w:t>
      </w:r>
    </w:p>
    <w:p>
      <w:r>
        <w:rPr>
          <w:b/>
        </w:rPr>
        <w:t>Declaration of representative.</w:t>
      </w:r>
      <w:r>
        <w:rPr>
          <w:b w:val="0"/>
        </w:rPr>
        <w:t xml:space="preserve"> I prepared and submitted this protest and the accompanying documents on behalf of the taxpayer under the enclosed Form 2848, which lists the trust fund recovery penalty, Form 2751 and each period above. </w:t>
      </w:r>
      <w:r>
        <w:rPr>
          <w:b w:val="0"/>
          <w:highlight w:val="yellow"/>
        </w:rPr>
        <w:t>[I know personally that the facts stated in the protest and accompanying documents are true and correct / I do not know personally whether the facts stated in the protest and accompanying documents are true and correct]</w:t>
      </w:r>
      <w:r>
        <w:rPr>
          <w:b w:val="0"/>
        </w:rPr>
        <w:t>.</w:t>
      </w:r>
    </w:p>
    <w:p>
      <w:r>
        <w:rPr>
          <w:b w:val="0"/>
          <w:highlight w:val="yellow"/>
        </w:rPr>
        <w:t>[Representative name, credential, CAF number]</w:t>
      </w:r>
      <w:r>
        <w:rPr>
          <w:b w:val="0"/>
        </w:rPr>
        <w:br/>
      </w:r>
      <w:r>
        <w:rPr>
          <w:b w:val="0"/>
          <w:highlight w:val="yellow"/>
        </w:rPr>
        <w:t>[Firm, address, phone, fax, email]</w:t>
      </w:r>
    </w:p>
    <w:p>
      <w:r>
        <w:rPr>
          <w:b/>
        </w:rPr>
        <w:t>Enclosures (in duplicate):</w:t>
      </w:r>
      <w:r>
        <w:rPr>
          <w:b w:val="0"/>
        </w:rPr>
        <w:t xml:space="preserve"> Letter 1153 and Form 2751; Form 2848; Exhibits </w:t>
      </w:r>
      <w:r>
        <w:rPr>
          <w:b w:val="0"/>
          <w:highlight w:val="yellow"/>
        </w:rPr>
        <w:t>[1 through N]</w:t>
      </w:r>
      <w:r>
        <w:rPr>
          <w:b w:val="0"/>
        </w:rPr>
        <w:t>.</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